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7B82" w14:textId="77777777" w:rsidR="00D72295" w:rsidRDefault="00F547DC" w:rsidP="00F547DC">
      <w:pPr>
        <w:pStyle w:val="Nadpis1"/>
        <w:jc w:val="center"/>
        <w:rPr>
          <w:rFonts w:eastAsia="Times New Roman"/>
        </w:rPr>
      </w:pPr>
      <w:r>
        <w:rPr>
          <w:rFonts w:eastAsia="Times New Roman"/>
        </w:rPr>
        <w:t>Zpracov</w:t>
      </w:r>
      <w:r w:rsidR="00192158">
        <w:rPr>
          <w:rFonts w:eastAsia="Times New Roman"/>
        </w:rPr>
        <w:t xml:space="preserve">ání a ochrana osobních údajů v notářské kanceláři </w:t>
      </w:r>
    </w:p>
    <w:p w14:paraId="0BF17EF8" w14:textId="5C65E685" w:rsidR="00D72295" w:rsidRPr="00D72295" w:rsidRDefault="00D72295" w:rsidP="00D72295">
      <w:pPr>
        <w:pStyle w:val="Nadpis1"/>
        <w:jc w:val="center"/>
        <w:rPr>
          <w:rFonts w:eastAsia="Times New Roman"/>
          <w:sz w:val="32"/>
          <w:szCs w:val="32"/>
        </w:rPr>
      </w:pPr>
      <w:r w:rsidRPr="00D72295">
        <w:rPr>
          <w:rFonts w:eastAsia="Times New Roman"/>
          <w:sz w:val="32"/>
          <w:szCs w:val="32"/>
        </w:rPr>
        <w:t>Mgr. Andrey Cafourkové, notářky v Berouně</w:t>
      </w:r>
    </w:p>
    <w:p w14:paraId="6CF0556C" w14:textId="11229950" w:rsidR="00EF4F27" w:rsidRPr="00D646F4" w:rsidRDefault="00EF4F27" w:rsidP="00F547DC">
      <w:pPr>
        <w:pStyle w:val="Nadpis1"/>
        <w:jc w:val="center"/>
        <w:rPr>
          <w:rFonts w:eastAsia="Times New Roman"/>
          <w:b w:val="0"/>
          <w:bCs w:val="0"/>
          <w:i/>
          <w:iCs/>
          <w:sz w:val="24"/>
          <w:szCs w:val="24"/>
        </w:rPr>
      </w:pPr>
      <w:r>
        <w:rPr>
          <w:rFonts w:eastAsia="Times New Roman"/>
          <w:b w:val="0"/>
          <w:bCs w:val="0"/>
          <w:i/>
          <w:iCs/>
          <w:sz w:val="24"/>
          <w:szCs w:val="24"/>
        </w:rPr>
        <w:t>Zásady zpracování účinné od 1. 3. 2025</w:t>
      </w:r>
    </w:p>
    <w:p w14:paraId="6609CEB1" w14:textId="77777777" w:rsidR="00F547DC" w:rsidRPr="00B214D5" w:rsidRDefault="00F547DC" w:rsidP="00B214D5">
      <w:pPr>
        <w:pStyle w:val="Nadpis1"/>
        <w:spacing w:before="0" w:beforeAutospacing="0" w:after="0" w:afterAutospacing="0"/>
        <w:rPr>
          <w:rFonts w:eastAsia="Times New Roman"/>
          <w:color w:val="auto"/>
          <w:sz w:val="24"/>
          <w:szCs w:val="24"/>
        </w:rPr>
      </w:pPr>
    </w:p>
    <w:p w14:paraId="214B57A3" w14:textId="2E08816A" w:rsidR="00F547DC" w:rsidRPr="00B214D5" w:rsidRDefault="00D72295" w:rsidP="00192158">
      <w:pPr>
        <w:pStyle w:val="Nadpis1"/>
        <w:spacing w:before="0" w:beforeAutospacing="0" w:after="0" w:afterAutospacing="0"/>
        <w:jc w:val="both"/>
        <w:rPr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b w:val="0"/>
          <w:color w:val="auto"/>
          <w:sz w:val="24"/>
          <w:szCs w:val="24"/>
        </w:rPr>
        <w:t>Mgr. Andrea Cafourková, notářka se sídlem v Berouně, Havlíčkova 101/18, 266 01 Beroun – Centrum,</w:t>
      </w:r>
      <w:r w:rsidR="00192158">
        <w:rPr>
          <w:rFonts w:eastAsia="Times New Roman"/>
          <w:b w:val="0"/>
          <w:color w:val="auto"/>
          <w:sz w:val="24"/>
          <w:szCs w:val="24"/>
        </w:rPr>
        <w:t xml:space="preserve"> </w:t>
      </w:r>
      <w:r w:rsidR="00B214D5" w:rsidRPr="00B214D5">
        <w:rPr>
          <w:rFonts w:eastAsia="Times New Roman"/>
          <w:b w:val="0"/>
          <w:color w:val="auto"/>
          <w:sz w:val="24"/>
          <w:szCs w:val="24"/>
        </w:rPr>
        <w:t xml:space="preserve"> podle ustanovení čl. 13 Nařízení </w:t>
      </w:r>
      <w:r w:rsidR="00B214D5" w:rsidRPr="00B214D5">
        <w:rPr>
          <w:b w:val="0"/>
          <w:color w:val="auto"/>
          <w:sz w:val="24"/>
          <w:szCs w:val="24"/>
        </w:rPr>
        <w:t>Evropského parlamentu a Rady (EU) 2016/679 ze dne 27. dubna 2016 o ochraně fyzických osob v souvislosti se zpracováním osobních údajů a o volném pohybu těchto údajů a o zrušení směrnice 95/46/</w:t>
      </w:r>
      <w:r w:rsidR="00B214D5" w:rsidRPr="00B214D5">
        <w:rPr>
          <w:rStyle w:val="Nadpis1Char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214D5" w:rsidRPr="00B214D5">
        <w:rPr>
          <w:rStyle w:val="Siln"/>
          <w:color w:val="auto"/>
          <w:sz w:val="24"/>
          <w:szCs w:val="24"/>
          <w:bdr w:val="none" w:sz="0" w:space="0" w:color="auto" w:frame="1"/>
          <w:shd w:val="clear" w:color="auto" w:fill="FFFFFF"/>
        </w:rPr>
        <w:t>ES (obecné nařízení o ochraně osobních údajů)</w:t>
      </w:r>
      <w:r w:rsidR="00B214D5">
        <w:rPr>
          <w:rStyle w:val="Sil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, (dále jen „GDPR“) tímto poskytuje přehled o zpracování o ochraně osobních </w:t>
      </w:r>
      <w:r w:rsidR="00B214D5" w:rsidRPr="00D72295">
        <w:rPr>
          <w:rStyle w:val="Sil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údajů </w:t>
      </w:r>
      <w:r w:rsidR="00192158" w:rsidRPr="00D72295">
        <w:rPr>
          <w:rStyle w:val="Siln"/>
          <w:color w:val="auto"/>
          <w:sz w:val="24"/>
          <w:szCs w:val="24"/>
          <w:bdr w:val="none" w:sz="0" w:space="0" w:color="auto" w:frame="1"/>
          <w:shd w:val="clear" w:color="auto" w:fill="FFFFFF"/>
        </w:rPr>
        <w:t>ve své notářské kanceláři na adrese</w:t>
      </w:r>
      <w:r w:rsidRPr="00D72295">
        <w:rPr>
          <w:rStyle w:val="Sil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72295">
        <w:rPr>
          <w:rFonts w:eastAsia="Times New Roman"/>
          <w:b w:val="0"/>
          <w:color w:val="auto"/>
          <w:sz w:val="24"/>
          <w:szCs w:val="24"/>
        </w:rPr>
        <w:t>Havlíčkova 101/18, 266 01 Beroun – Centrum.</w:t>
      </w:r>
    </w:p>
    <w:p w14:paraId="626DBAF1" w14:textId="47F92F57" w:rsidR="00B214D5" w:rsidRDefault="001161CB" w:rsidP="00D72295">
      <w:pPr>
        <w:pStyle w:val="Normlnweb"/>
        <w:jc w:val="both"/>
        <w:rPr>
          <w:u w:val="single"/>
        </w:rPr>
      </w:pPr>
      <w:r>
        <w:rPr>
          <w:b/>
          <w:color w:val="auto"/>
        </w:rPr>
        <w:t xml:space="preserve">Správce osobních údajů: </w:t>
      </w:r>
      <w:r w:rsidR="00D72295">
        <w:rPr>
          <w:rFonts w:eastAsia="Times New Roman"/>
          <w:b/>
          <w:color w:val="auto"/>
        </w:rPr>
        <w:t xml:space="preserve">Mgr. Andrea Cafourková, </w:t>
      </w:r>
      <w:r w:rsidR="00D72295" w:rsidRPr="00D72295">
        <w:rPr>
          <w:rFonts w:eastAsia="Times New Roman"/>
          <w:bCs/>
          <w:color w:val="auto"/>
        </w:rPr>
        <w:t>notářka se sídlem v Berouně, Havlíčkova 101/18, 266 01 Beroun – Centrum,</w:t>
      </w:r>
      <w:r w:rsidR="00D72295" w:rsidRPr="00D72295">
        <w:rPr>
          <w:rFonts w:eastAsia="Times New Roman"/>
          <w:color w:val="auto"/>
        </w:rPr>
        <w:t xml:space="preserve"> </w:t>
      </w:r>
      <w:r w:rsidR="00192158" w:rsidRPr="00D72295">
        <w:rPr>
          <w:color w:val="auto"/>
        </w:rPr>
        <w:t>tel</w:t>
      </w:r>
      <w:r w:rsidR="00D72295" w:rsidRPr="00D72295">
        <w:rPr>
          <w:color w:val="auto"/>
        </w:rPr>
        <w:t>. 311 624 405, e-</w:t>
      </w:r>
      <w:r w:rsidRPr="00D72295">
        <w:rPr>
          <w:color w:val="auto"/>
        </w:rPr>
        <w:t xml:space="preserve">mail: </w:t>
      </w:r>
      <w:r w:rsidR="00D72295" w:rsidRPr="00D72295">
        <w:t>kancelar@notarberoun.cz</w:t>
      </w:r>
      <w:r w:rsidRPr="00D72295">
        <w:rPr>
          <w:color w:val="auto"/>
        </w:rPr>
        <w:t>, ID datové schránky</w:t>
      </w:r>
      <w:r w:rsidR="00D72295">
        <w:rPr>
          <w:color w:val="auto"/>
        </w:rPr>
        <w:t>:</w:t>
      </w:r>
      <w:r w:rsidRPr="00D72295">
        <w:rPr>
          <w:color w:val="auto"/>
        </w:rPr>
        <w:t xml:space="preserve"> </w:t>
      </w:r>
      <w:r w:rsidR="00D72295" w:rsidRPr="00D72295">
        <w:rPr>
          <w:color w:val="auto"/>
        </w:rPr>
        <w:t>jrsd6iz,</w:t>
      </w:r>
      <w:r w:rsidR="00064E78" w:rsidRPr="00D72295">
        <w:rPr>
          <w:color w:val="auto"/>
        </w:rPr>
        <w:t xml:space="preserve"> </w:t>
      </w:r>
      <w:r w:rsidR="005A2DA2" w:rsidRPr="00D72295">
        <w:rPr>
          <w:u w:val="single"/>
        </w:rPr>
        <w:t>v oblasti notářské činnosti a další</w:t>
      </w:r>
      <w:r w:rsidR="005A2DA2">
        <w:rPr>
          <w:u w:val="single"/>
        </w:rPr>
        <w:t xml:space="preserve"> činnosti (s výjimkou činnosti v pozůstalostním řízení)</w:t>
      </w:r>
      <w:r w:rsidR="00D72295">
        <w:rPr>
          <w:u w:val="single"/>
        </w:rPr>
        <w:t>.</w:t>
      </w:r>
    </w:p>
    <w:p w14:paraId="4F2419B5" w14:textId="368FA42B" w:rsidR="005A2DA2" w:rsidRPr="005A2DA2" w:rsidRDefault="005A2DA2" w:rsidP="005A2DA2">
      <w:pPr>
        <w:pStyle w:val="Normlnweb"/>
        <w:jc w:val="both"/>
        <w:rPr>
          <w:color w:val="auto"/>
        </w:rPr>
      </w:pPr>
      <w:r>
        <w:t xml:space="preserve">Správcem osobního údaje v oblasti pozůstalostního řízení je </w:t>
      </w:r>
      <w:r w:rsidR="00D72295">
        <w:t>Okresní soud v Berouně, Wagnerovo nám. 1249, Beroun</w:t>
      </w:r>
      <w:r>
        <w:t>, který pověř</w:t>
      </w:r>
      <w:r w:rsidR="00D72295">
        <w:t>uje</w:t>
      </w:r>
      <w:r>
        <w:t xml:space="preserve"> notář</w:t>
      </w:r>
      <w:r w:rsidR="00D72295">
        <w:t xml:space="preserve">ku </w:t>
      </w:r>
      <w:r>
        <w:t xml:space="preserve">vedením řízení o pozůstalosti. </w:t>
      </w:r>
    </w:p>
    <w:p w14:paraId="26A98845" w14:textId="4DC033A9" w:rsidR="001161CB" w:rsidRDefault="001161CB" w:rsidP="001161CB">
      <w:pPr>
        <w:pStyle w:val="Normlnweb"/>
        <w:jc w:val="both"/>
        <w:rPr>
          <w:rStyle w:val="Hypertextovodkaz"/>
        </w:rPr>
      </w:pPr>
      <w:r>
        <w:rPr>
          <w:b/>
          <w:color w:val="auto"/>
        </w:rPr>
        <w:t xml:space="preserve">Pověřenec pro ochranu osobních údajů: </w:t>
      </w:r>
      <w:r w:rsidR="00F547DC">
        <w:t xml:space="preserve">Výkonem funkce pověřence pro ochranu osobních údajů </w:t>
      </w:r>
      <w:r w:rsidR="000D2CDF" w:rsidRPr="00BA1823">
        <w:rPr>
          <w:u w:val="single"/>
        </w:rPr>
        <w:t>v oblasti notářské činnosti</w:t>
      </w:r>
      <w:r w:rsidR="00836967">
        <w:rPr>
          <w:u w:val="single"/>
        </w:rPr>
        <w:t xml:space="preserve"> a další činnosti (s výjimkou činnosti v pozůstalostním řízení)</w:t>
      </w:r>
      <w:r w:rsidR="00F547DC">
        <w:t xml:space="preserve"> je pověřen </w:t>
      </w:r>
      <w:r w:rsidR="00424904">
        <w:t>JUDr. Petr Klika</w:t>
      </w:r>
      <w:r w:rsidR="00F547DC">
        <w:t xml:space="preserve">, se sídlem </w:t>
      </w:r>
      <w:r w:rsidRPr="001161CB">
        <w:rPr>
          <w:color w:val="auto"/>
        </w:rPr>
        <w:t>Notářská komora Č</w:t>
      </w:r>
      <w:r>
        <w:rPr>
          <w:color w:val="auto"/>
        </w:rPr>
        <w:t>eské republiky,</w:t>
      </w:r>
      <w:r w:rsidRPr="001161CB">
        <w:rPr>
          <w:color w:val="auto"/>
        </w:rPr>
        <w:t xml:space="preserve"> Apolinářská 12, 128 00 Praha 2, Česká republika,</w:t>
      </w:r>
      <w:r w:rsidR="00F547DC">
        <w:t xml:space="preserve"> tel: +420 </w:t>
      </w:r>
      <w:r w:rsidR="00424904" w:rsidRPr="00424904">
        <w:t>234 773 707</w:t>
      </w:r>
      <w:r w:rsidR="00F547DC">
        <w:t xml:space="preserve">, e-mail: </w:t>
      </w:r>
      <w:hyperlink r:id="rId4" w:history="1">
        <w:r w:rsidR="00424904" w:rsidRPr="00EB55B8">
          <w:rPr>
            <w:rStyle w:val="Hypertextovodkaz"/>
            <w:color w:val="auto"/>
            <w:u w:val="none"/>
          </w:rPr>
          <w:t>petr.klika</w:t>
        </w:r>
      </w:hyperlink>
      <w:r w:rsidR="00424904" w:rsidRPr="00EB55B8">
        <w:rPr>
          <w:rStyle w:val="Hypertextovodkaz"/>
          <w:color w:val="auto"/>
          <w:u w:val="none"/>
        </w:rPr>
        <w:t>@nkcr.cz</w:t>
      </w:r>
    </w:p>
    <w:p w14:paraId="50DD74F0" w14:textId="5AC673AF" w:rsidR="00BA1823" w:rsidRDefault="00BA1823" w:rsidP="001161CB">
      <w:pPr>
        <w:pStyle w:val="Normlnweb"/>
        <w:jc w:val="both"/>
      </w:pPr>
      <w:r>
        <w:rPr>
          <w:rStyle w:val="Hypertextovodkaz"/>
          <w:color w:val="auto"/>
          <w:u w:val="none"/>
        </w:rPr>
        <w:t xml:space="preserve">V oblasti </w:t>
      </w:r>
      <w:r w:rsidRPr="00BA1823">
        <w:rPr>
          <w:rStyle w:val="Hypertextovodkaz"/>
          <w:color w:val="auto"/>
        </w:rPr>
        <w:t>činnosti v pozůstalostním řízení</w:t>
      </w:r>
      <w:r>
        <w:rPr>
          <w:rStyle w:val="Hypertextovodkaz"/>
          <w:color w:val="auto"/>
          <w:u w:val="none"/>
        </w:rPr>
        <w:t xml:space="preserve">, podle </w:t>
      </w:r>
      <w:r w:rsidR="00736D9E">
        <w:rPr>
          <w:rStyle w:val="Hypertextovodkaz"/>
          <w:color w:val="auto"/>
          <w:u w:val="none"/>
        </w:rPr>
        <w:t>čl.</w:t>
      </w:r>
      <w:r>
        <w:rPr>
          <w:rStyle w:val="Hypertextovodkaz"/>
          <w:color w:val="auto"/>
          <w:u w:val="none"/>
        </w:rPr>
        <w:t xml:space="preserve"> 37 odst. 1 písm. a) GDPR správce nebo zpracovatel nejmenuje </w:t>
      </w:r>
      <w:r w:rsidR="002A55CD">
        <w:rPr>
          <w:rStyle w:val="Hypertextovodkaz"/>
          <w:color w:val="auto"/>
          <w:u w:val="none"/>
        </w:rPr>
        <w:t>pověřence pro ochranu osobních údajů, v případě, kdy zpracování provádí soud jednacích v rámci svých soudních pravomocí. Notář v pozůstalostním řízení jako soudem pověřený soudní komisař úkony soudu prvního stupně v řízení o pozůstalosti. Pro oblast činnosti v pozůstalostním řízení tak není pověřenec pro ochranu osobních údajů jmenován.</w:t>
      </w:r>
      <w:r>
        <w:t xml:space="preserve"> </w:t>
      </w:r>
    </w:p>
    <w:p w14:paraId="5ADC0C07" w14:textId="77777777" w:rsidR="002A55CD" w:rsidRDefault="00754AB7" w:rsidP="001161CB">
      <w:pPr>
        <w:pStyle w:val="Normlnweb"/>
        <w:jc w:val="both"/>
      </w:pPr>
      <w:r w:rsidRPr="00754AB7">
        <w:rPr>
          <w:b/>
        </w:rPr>
        <w:t xml:space="preserve">Účel a právní </w:t>
      </w:r>
      <w:r w:rsidR="00E87FE7">
        <w:rPr>
          <w:b/>
        </w:rPr>
        <w:t xml:space="preserve">základ zpracování osobních údajů: </w:t>
      </w:r>
      <w:r w:rsidR="002A55CD">
        <w:t xml:space="preserve">Notář </w:t>
      </w:r>
      <w:r w:rsidR="008B6FF6">
        <w:t>je ve smyslu</w:t>
      </w:r>
      <w:r w:rsidR="00B013B9">
        <w:t xml:space="preserve"> zákona č 358/1992 Sb., o notářském řádu a jejich činnosti (notářský řád) </w:t>
      </w:r>
      <w:r w:rsidR="002A55CD">
        <w:t xml:space="preserve">fyzická osoba, kterou stát pověřil notářským úřadem. </w:t>
      </w:r>
      <w:r w:rsidR="00836967">
        <w:t>Při své notářské činnosti zejména sepisuje veřejné listiny o právních jednáních, osvědčuje právně významné skutečnosti a prohlášení, přijímá listiny a peníze do notářské úschovy, dále provádí zápisy do Rejstříku zástav, veřejných rejstříků a veřejných seznamů</w:t>
      </w:r>
      <w:r w:rsidR="00976E34">
        <w:t xml:space="preserve"> (notářská činnost). V souvislosti s ní může udělovat právní porady a zastupovat v jednání s fyzickými a právnickými osoba a v řízení před orgány veřejné moci, sepisovat listiny, zpracovávat právní rozbory, vykonávat správu majetku, funkci insolvenčního správce ad.</w:t>
      </w:r>
    </w:p>
    <w:p w14:paraId="46C65783" w14:textId="40B31293" w:rsidR="00D57988" w:rsidRDefault="00D57988" w:rsidP="001161CB">
      <w:pPr>
        <w:pStyle w:val="Normlnweb"/>
        <w:jc w:val="both"/>
      </w:pPr>
      <w:r>
        <w:t>Notář dále ve smyslu § 10</w:t>
      </w:r>
      <w:r w:rsidR="001008FD">
        <w:t>0</w:t>
      </w:r>
      <w:r>
        <w:t xml:space="preserve"> zákona č. 292/2013 Sb., o zvláštních řízeních soudních, jako soudní komisař pověřený soudem provádí úkony soudu prvního stupně v řízení o pozůstalosti.</w:t>
      </w:r>
    </w:p>
    <w:p w14:paraId="421816CE" w14:textId="6ECC696A" w:rsidR="00EA4AA1" w:rsidRDefault="00F547DC" w:rsidP="008B6FF6">
      <w:pPr>
        <w:pStyle w:val="Normlnweb"/>
        <w:jc w:val="both"/>
      </w:pPr>
      <w:r>
        <w:lastRenderedPageBreak/>
        <w:t>Za účelem plnění výše uvedených zákonných povinností</w:t>
      </w:r>
      <w:r w:rsidR="008B6FF6">
        <w:t xml:space="preserve"> a pro splnění úkolů, prováděném ve veřejném zájmu nebo při výkonu veřej</w:t>
      </w:r>
      <w:r w:rsidR="00D57988">
        <w:t>né moci z</w:t>
      </w:r>
      <w:r w:rsidR="0086009A">
        <w:t>pracovává notář osobní údaje fyzických osob, zejména těch, kte</w:t>
      </w:r>
      <w:r w:rsidR="00F542AF">
        <w:t xml:space="preserve">ré </w:t>
      </w:r>
      <w:r w:rsidR="0086009A">
        <w:t>jsou účastní</w:t>
      </w:r>
      <w:r w:rsidR="005A2DA2">
        <w:t>ci</w:t>
      </w:r>
      <w:r w:rsidR="0086009A">
        <w:t xml:space="preserve"> notářského zápisu o právním jednání, jejich zástupci, svědci úkonu, důvěrníci, tlumočníci, žadatelé o osvědčení právně významných skutečností a prohlášení, žadatelé o notářskou úschovu listin, složitelé a pří</w:t>
      </w:r>
      <w:r w:rsidR="005A2DA2">
        <w:t xml:space="preserve">jemci notářské úschovy peněz, </w:t>
      </w:r>
      <w:r w:rsidR="0086009A">
        <w:t>jiné osob</w:t>
      </w:r>
      <w:r w:rsidR="005A2DA2">
        <w:t>y</w:t>
      </w:r>
      <w:r w:rsidR="0086009A">
        <w:t xml:space="preserve"> </w:t>
      </w:r>
      <w:r w:rsidR="005A2DA2">
        <w:t>ve smyslu § 91 notářského řádu, věřitelé</w:t>
      </w:r>
      <w:r w:rsidR="0086009A">
        <w:t xml:space="preserve"> podle §</w:t>
      </w:r>
      <w:r w:rsidR="00B673A0">
        <w:t xml:space="preserve"> 94b a násl. notářského řádu ad</w:t>
      </w:r>
    </w:p>
    <w:p w14:paraId="312FAAFD" w14:textId="77777777" w:rsidR="000938BA" w:rsidRPr="003E0B27" w:rsidRDefault="000938BA" w:rsidP="008B6FF6">
      <w:pPr>
        <w:pStyle w:val="Normlnweb"/>
        <w:jc w:val="both"/>
        <w:rPr>
          <w:color w:val="FF0000"/>
        </w:rPr>
      </w:pPr>
      <w:r>
        <w:t>Dále jako soudní komisař zpracovává notář osobní údaje fyzických osob, kte</w:t>
      </w:r>
      <w:r w:rsidR="00041BD5">
        <w:t>ré</w:t>
      </w:r>
      <w:r>
        <w:t xml:space="preserve"> jsou účastníky řízení o pozůstalosti.</w:t>
      </w:r>
    </w:p>
    <w:p w14:paraId="0CBF70B3" w14:textId="315BC3A3" w:rsidR="00AD49A6" w:rsidRDefault="008B6FF6" w:rsidP="00AD49A6">
      <w:pPr>
        <w:pStyle w:val="Normlnweb"/>
        <w:jc w:val="both"/>
      </w:pPr>
      <w:r w:rsidRPr="00B673A0">
        <w:rPr>
          <w:color w:val="auto"/>
        </w:rPr>
        <w:t xml:space="preserve">Současně </w:t>
      </w:r>
      <w:r w:rsidR="00041BD5" w:rsidRPr="00B673A0">
        <w:rPr>
          <w:color w:val="auto"/>
        </w:rPr>
        <w:t>notář</w:t>
      </w:r>
      <w:r w:rsidRPr="00B673A0">
        <w:rPr>
          <w:color w:val="auto"/>
        </w:rPr>
        <w:t xml:space="preserve"> </w:t>
      </w:r>
      <w:r w:rsidR="00AD49A6" w:rsidRPr="00B673A0">
        <w:rPr>
          <w:color w:val="auto"/>
        </w:rPr>
        <w:t>za účelem</w:t>
      </w:r>
      <w:r w:rsidR="002471C3" w:rsidRPr="00B673A0">
        <w:rPr>
          <w:color w:val="auto"/>
        </w:rPr>
        <w:t xml:space="preserve"> řádného </w:t>
      </w:r>
      <w:r w:rsidR="00B673A0" w:rsidRPr="00B673A0">
        <w:rPr>
          <w:color w:val="auto"/>
        </w:rPr>
        <w:t>výkonu</w:t>
      </w:r>
      <w:r w:rsidR="003E0B27" w:rsidRPr="00B673A0">
        <w:rPr>
          <w:color w:val="auto"/>
        </w:rPr>
        <w:t xml:space="preserve"> </w:t>
      </w:r>
      <w:r w:rsidR="002471C3" w:rsidRPr="00B673A0">
        <w:rPr>
          <w:color w:val="auto"/>
        </w:rPr>
        <w:t>své činnosti</w:t>
      </w:r>
      <w:r w:rsidR="002471C3">
        <w:t xml:space="preserve">, zajišťování chodu </w:t>
      </w:r>
      <w:r w:rsidR="00041BD5">
        <w:t xml:space="preserve">kanceláře </w:t>
      </w:r>
      <w:r w:rsidR="002471C3">
        <w:t>zejména po stránce organizační</w:t>
      </w:r>
      <w:r w:rsidR="00BF21DE">
        <w:t>, hospodářské a finanční,</w:t>
      </w:r>
      <w:r w:rsidR="002471C3">
        <w:t xml:space="preserve"> </w:t>
      </w:r>
      <w:r w:rsidR="00AD49A6">
        <w:t xml:space="preserve">zpracovává osobní údaje smluvních dodavatelů-fyzických osob z titulu plnění smluvních povinností </w:t>
      </w:r>
    </w:p>
    <w:p w14:paraId="27532CC4" w14:textId="065BBEA2" w:rsidR="00F547DC" w:rsidRDefault="00041BD5" w:rsidP="00CB3FE8">
      <w:pPr>
        <w:pStyle w:val="Normlnweb"/>
        <w:jc w:val="both"/>
      </w:pPr>
      <w:r>
        <w:t>Notář</w:t>
      </w:r>
      <w:r w:rsidR="00E87FE7">
        <w:t xml:space="preserve"> je </w:t>
      </w:r>
      <w:r w:rsidR="00F547DC">
        <w:t xml:space="preserve">dále zaměstnavatelem podle zákona č. 262/2006 Sb., zákoník práce a v souladu </w:t>
      </w:r>
      <w:r w:rsidR="00CB3FE8">
        <w:t>s tímto právním předpisem</w:t>
      </w:r>
      <w:r w:rsidR="00F547DC">
        <w:t xml:space="preserve"> vede osobní spisy zaměstnanců. Osobní údaje zaměstnanců dále zpracovává pro plnění povinností vyplývajících z daňových předpisů, předpisů upravujících sociální zabezpečení a zdravotní pojištění a předpisů </w:t>
      </w:r>
      <w:r w:rsidR="00F547DC" w:rsidRPr="00B673A0">
        <w:rPr>
          <w:color w:val="auto"/>
        </w:rPr>
        <w:t>upravujících náhradu</w:t>
      </w:r>
      <w:r w:rsidR="00B673A0" w:rsidRPr="00B673A0">
        <w:rPr>
          <w:color w:val="auto"/>
        </w:rPr>
        <w:t xml:space="preserve"> mzdy </w:t>
      </w:r>
      <w:r w:rsidR="00F547DC" w:rsidRPr="00B673A0">
        <w:rPr>
          <w:color w:val="auto"/>
        </w:rPr>
        <w:t xml:space="preserve">zaměstnanci v dočasné pracovní neschopnosti. </w:t>
      </w:r>
    </w:p>
    <w:p w14:paraId="3CE91559" w14:textId="4F4EC3B1" w:rsidR="00B0252B" w:rsidRPr="00B0252B" w:rsidRDefault="00B0252B" w:rsidP="00EF74BD">
      <w:pPr>
        <w:pStyle w:val="Normlnweb"/>
        <w:jc w:val="both"/>
        <w:rPr>
          <w:rStyle w:val="Siln"/>
          <w:b w:val="0"/>
        </w:rPr>
      </w:pPr>
      <w:r w:rsidRPr="00D72295">
        <w:rPr>
          <w:rStyle w:val="Siln"/>
        </w:rPr>
        <w:t xml:space="preserve">Právními tituly </w:t>
      </w:r>
      <w:r w:rsidRPr="00D72295">
        <w:rPr>
          <w:rStyle w:val="Siln"/>
          <w:b w:val="0"/>
        </w:rPr>
        <w:t xml:space="preserve">pro zpracování osobních údajů </w:t>
      </w:r>
      <w:r w:rsidR="00CB1AD9" w:rsidRPr="00D72295">
        <w:rPr>
          <w:rFonts w:eastAsia="Times New Roman"/>
        </w:rPr>
        <w:t xml:space="preserve">v notářské kanceláři </w:t>
      </w:r>
      <w:r w:rsidR="00D72295" w:rsidRPr="00D72295">
        <w:rPr>
          <w:rFonts w:eastAsia="Times New Roman"/>
        </w:rPr>
        <w:t>notářky</w:t>
      </w:r>
      <w:r w:rsidR="00CB1AD9" w:rsidRPr="00D72295">
        <w:rPr>
          <w:rFonts w:eastAsia="Times New Roman"/>
        </w:rPr>
        <w:t xml:space="preserve"> </w:t>
      </w:r>
      <w:r w:rsidRPr="00D72295">
        <w:rPr>
          <w:rStyle w:val="Siln"/>
          <w:b w:val="0"/>
        </w:rPr>
        <w:t>tedy podle GDPR</w:t>
      </w:r>
      <w:r>
        <w:rPr>
          <w:rStyle w:val="Siln"/>
          <w:b w:val="0"/>
        </w:rPr>
        <w:t xml:space="preserve"> </w:t>
      </w:r>
      <w:r w:rsidR="0032373F">
        <w:rPr>
          <w:rStyle w:val="Siln"/>
          <w:b w:val="0"/>
        </w:rPr>
        <w:t xml:space="preserve">a ustanovení § 5 písm. a) a b) zákona č. 110/2019 Sb., o zpracování osobních údajů, </w:t>
      </w:r>
      <w:r>
        <w:rPr>
          <w:rStyle w:val="Siln"/>
          <w:b w:val="0"/>
        </w:rPr>
        <w:t>jsou:</w:t>
      </w:r>
    </w:p>
    <w:p w14:paraId="54E4CF5F" w14:textId="77777777" w:rsidR="00F547DC" w:rsidRDefault="00F547DC" w:rsidP="00EF74BD">
      <w:pPr>
        <w:pStyle w:val="Normlnweb"/>
        <w:jc w:val="both"/>
      </w:pPr>
      <w:r>
        <w:t xml:space="preserve">- nezbytnost zpracování </w:t>
      </w:r>
      <w:r>
        <w:rPr>
          <w:u w:val="single"/>
        </w:rPr>
        <w:t>pro splnění právní povinnosti, která se na správce</w:t>
      </w:r>
      <w:r w:rsidR="00CB1AD9">
        <w:rPr>
          <w:u w:val="single"/>
        </w:rPr>
        <w:t xml:space="preserve"> či zpracovatele</w:t>
      </w:r>
      <w:r>
        <w:rPr>
          <w:u w:val="single"/>
        </w:rPr>
        <w:t xml:space="preserve"> vztahuje</w:t>
      </w:r>
      <w:r>
        <w:t xml:space="preserve">; </w:t>
      </w:r>
    </w:p>
    <w:p w14:paraId="68F459C2" w14:textId="77777777" w:rsidR="00F547DC" w:rsidRDefault="00F547DC" w:rsidP="00EF74BD">
      <w:pPr>
        <w:pStyle w:val="Normlnweb"/>
        <w:jc w:val="both"/>
      </w:pPr>
      <w:r>
        <w:t xml:space="preserve">- nezbytnost zpracování </w:t>
      </w:r>
      <w:r>
        <w:rPr>
          <w:u w:val="single"/>
        </w:rPr>
        <w:t>pro splnění úkolu prováděného ve veřejném zájmu nebo při výkonu veřejné moci</w:t>
      </w:r>
      <w:r>
        <w:t>, kterým je pověřen správce</w:t>
      </w:r>
      <w:r w:rsidR="00CB1AD9">
        <w:t xml:space="preserve"> či zpracovatel</w:t>
      </w:r>
      <w:r>
        <w:t xml:space="preserve">; </w:t>
      </w:r>
    </w:p>
    <w:p w14:paraId="0124570D" w14:textId="77777777" w:rsidR="00F547DC" w:rsidRDefault="00F547DC" w:rsidP="00EF74BD">
      <w:pPr>
        <w:pStyle w:val="Normlnweb"/>
        <w:jc w:val="both"/>
      </w:pPr>
      <w:r>
        <w:t xml:space="preserve">- nezbytnost zpracování </w:t>
      </w:r>
      <w:r>
        <w:rPr>
          <w:u w:val="single"/>
        </w:rPr>
        <w:t>pro splnění smlouvy</w:t>
      </w:r>
      <w:r>
        <w:t xml:space="preserve">, jejíž smluvní stranou je subjekt údajů, nebo pro provedení opatření přijatých před uzavřením smlouvy na žádost tohoto subjektu údajů; </w:t>
      </w:r>
    </w:p>
    <w:p w14:paraId="6A2C2C97" w14:textId="64B6CB19" w:rsidR="002471C3" w:rsidRDefault="002471C3" w:rsidP="002471C3">
      <w:pPr>
        <w:pStyle w:val="Normlnweb"/>
        <w:jc w:val="both"/>
      </w:pPr>
      <w:r>
        <w:rPr>
          <w:rStyle w:val="Siln"/>
        </w:rPr>
        <w:t xml:space="preserve">Získávání osobních údajů z jiných zdrojů: </w:t>
      </w:r>
      <w:r>
        <w:t xml:space="preserve">Je-li to nezbytné pro zajištění výkonu konkrétního úkolu, může </w:t>
      </w:r>
      <w:r w:rsidR="00EF74BD">
        <w:t>notář</w:t>
      </w:r>
      <w:r>
        <w:t xml:space="preserve"> získat</w:t>
      </w:r>
      <w:r w:rsidRPr="003E0B27">
        <w:rPr>
          <w:color w:val="FF0000"/>
        </w:rPr>
        <w:t xml:space="preserve"> </w:t>
      </w:r>
      <w:r>
        <w:t>osobní údaje z veřejných rejstříků</w:t>
      </w:r>
      <w:r w:rsidRPr="00B673A0">
        <w:rPr>
          <w:color w:val="auto"/>
        </w:rPr>
        <w:t xml:space="preserve"> </w:t>
      </w:r>
      <w:r w:rsidR="00B673A0" w:rsidRPr="00B673A0">
        <w:rPr>
          <w:color w:val="auto"/>
        </w:rPr>
        <w:t>nebo seznamů</w:t>
      </w:r>
      <w:r w:rsidR="003E0B27" w:rsidRPr="00B673A0">
        <w:rPr>
          <w:color w:val="auto"/>
        </w:rPr>
        <w:t xml:space="preserve"> </w:t>
      </w:r>
      <w:r w:rsidR="00B673A0" w:rsidRPr="00B673A0">
        <w:rPr>
          <w:color w:val="auto"/>
        </w:rPr>
        <w:t>a</w:t>
      </w:r>
      <w:r w:rsidRPr="00B673A0">
        <w:rPr>
          <w:color w:val="auto"/>
        </w:rPr>
        <w:t>n</w:t>
      </w:r>
      <w:r>
        <w:t>ebo z neveřejných informačních systémů, k nimž má zákonné oprávnění přistupovat (</w:t>
      </w:r>
      <w:r w:rsidR="00815BEF">
        <w:t xml:space="preserve">§ </w:t>
      </w:r>
      <w:r w:rsidR="00736D9E">
        <w:t>5</w:t>
      </w:r>
      <w:r w:rsidR="00815BEF">
        <w:t>4a</w:t>
      </w:r>
      <w:r w:rsidR="00736D9E">
        <w:t xml:space="preserve"> zákona č. 111/2009 Sb., o základních registrech</w:t>
      </w:r>
      <w:r>
        <w:t xml:space="preserve">). </w:t>
      </w:r>
      <w:r w:rsidR="00B673A0">
        <w:t>O</w:t>
      </w:r>
      <w:r>
        <w:t>sobní údaje mohou být</w:t>
      </w:r>
      <w:r w:rsidR="00C428BB">
        <w:t xml:space="preserve"> dále</w:t>
      </w:r>
      <w:r>
        <w:t xml:space="preserve"> postoupeny orgány veřejné moci nebo mohou b</w:t>
      </w:r>
      <w:r w:rsidR="00EF74BD">
        <w:t>ýt součástí podání, která jsou notáři</w:t>
      </w:r>
      <w:r w:rsidR="0014595F">
        <w:t xml:space="preserve"> </w:t>
      </w:r>
      <w:r>
        <w:t>doručeny.</w:t>
      </w:r>
    </w:p>
    <w:p w14:paraId="3BB796C4" w14:textId="539A688E" w:rsidR="00F547DC" w:rsidRPr="002471C3" w:rsidRDefault="002471C3" w:rsidP="00B673A0">
      <w:pPr>
        <w:pStyle w:val="Normlnweb"/>
        <w:jc w:val="both"/>
        <w:rPr>
          <w:b/>
          <w:bCs/>
        </w:rPr>
      </w:pPr>
      <w:r>
        <w:rPr>
          <w:rStyle w:val="Siln"/>
        </w:rPr>
        <w:t xml:space="preserve">Předávání osobních údajů: </w:t>
      </w:r>
      <w:r w:rsidR="00F547DC">
        <w:t>Případ</w:t>
      </w:r>
      <w:r w:rsidR="00F547DC" w:rsidRPr="00B673A0">
        <w:rPr>
          <w:color w:val="auto"/>
        </w:rPr>
        <w:t xml:space="preserve">né předávání osobních údajů jinému správci je možné pouze na základě konkrétního právního předpisu, který takovou možnost či povinnost upravuje. Příjemci těchto osobních údajů jsou zpravidla orgány </w:t>
      </w:r>
      <w:r w:rsidR="00F547DC">
        <w:t xml:space="preserve">veřejné moci. </w:t>
      </w:r>
    </w:p>
    <w:p w14:paraId="0D1FB074" w14:textId="25298DA3" w:rsidR="00F547DC" w:rsidRDefault="00F547DC" w:rsidP="00B673A0">
      <w:pPr>
        <w:pStyle w:val="Normlnweb"/>
        <w:jc w:val="both"/>
      </w:pPr>
      <w:r>
        <w:t xml:space="preserve">V odůvodněných případech mohou být osobní údaje, které jsou uložené v informačních systémech zpracovávány </w:t>
      </w:r>
      <w:proofErr w:type="gramStart"/>
      <w:r>
        <w:t>zpracovateli - externími</w:t>
      </w:r>
      <w:proofErr w:type="gramEnd"/>
      <w:r>
        <w:t xml:space="preserve"> dodavateli informačních systémů, a to v za účelem údržby a rozvoje informačních systémů. </w:t>
      </w:r>
    </w:p>
    <w:p w14:paraId="13C0FE0D" w14:textId="77777777" w:rsidR="002471C3" w:rsidRDefault="002471C3" w:rsidP="002471C3">
      <w:pPr>
        <w:pStyle w:val="Normlnweb"/>
        <w:rPr>
          <w:b/>
          <w:i/>
          <w:color w:val="FF0000"/>
        </w:rPr>
      </w:pPr>
      <w:r>
        <w:rPr>
          <w:b/>
        </w:rPr>
        <w:t xml:space="preserve">Délka uchovávání osobních údajů: </w:t>
      </w:r>
    </w:p>
    <w:p w14:paraId="6DDEFD21" w14:textId="77777777" w:rsidR="00010D2A" w:rsidRDefault="00236C82" w:rsidP="00010D2A">
      <w:pPr>
        <w:pStyle w:val="Nzev"/>
        <w:spacing w:before="0" w:beforeAutospacing="0" w:after="0" w:afterAutospacing="0"/>
        <w:jc w:val="both"/>
      </w:pPr>
      <w:r>
        <w:t>Délka uchovávání osobních údajů v </w:t>
      </w:r>
      <w:r w:rsidRPr="00BA1823">
        <w:rPr>
          <w:u w:val="single"/>
        </w:rPr>
        <w:t>oblasti notářské činnosti</w:t>
      </w:r>
      <w:r>
        <w:rPr>
          <w:u w:val="single"/>
        </w:rPr>
        <w:t xml:space="preserve"> a další činnosti (s výjimkou činnosti v pozůstalostním řízení)</w:t>
      </w:r>
      <w:r>
        <w:t xml:space="preserve"> vychází z kancelářského řádu, vnitřního předpisu Notářské </w:t>
      </w:r>
      <w:r>
        <w:lastRenderedPageBreak/>
        <w:t xml:space="preserve">komory České republiky. Po uplynutí lhůty stanovené v § 30 odst. 1, § 49 odst. 2 kancelářského řádu </w:t>
      </w:r>
      <w:r w:rsidR="00010D2A">
        <w:t>jsou písemnosti, obsahující osobní údaje zlikvidovány; obdobně tak jsou zlikvidovány osobní údaje v digitální podobě. Písemnosti, obsahující osobní údaje, definované v § 49 odst. 1 kancelářského řádu podléhají skartačnímu řízení a po uplynutí skartační lhůty podle přílohy č. 10 kancelářského řádu jsou zahrnuty do skartačního řízení v souladu s ust. § 8 zák. 499/2004 Sb., o archivnictví a spisové službě. Obdobně tak jsou zlikvidovány osobní údaje v digitální podobě.</w:t>
      </w:r>
    </w:p>
    <w:p w14:paraId="462B6168" w14:textId="77777777" w:rsidR="00B673A0" w:rsidRDefault="00B673A0" w:rsidP="00010D2A">
      <w:pPr>
        <w:pStyle w:val="Nzev"/>
        <w:spacing w:before="0" w:beforeAutospacing="0" w:after="0" w:afterAutospacing="0"/>
        <w:jc w:val="both"/>
      </w:pPr>
    </w:p>
    <w:p w14:paraId="41742335" w14:textId="0944BFA8" w:rsidR="00010D2A" w:rsidRPr="00B673A0" w:rsidRDefault="00010D2A" w:rsidP="00B673A0">
      <w:pPr>
        <w:pStyle w:val="Nzev"/>
        <w:spacing w:before="0" w:beforeAutospacing="0" w:after="0" w:afterAutospacing="0"/>
        <w:jc w:val="both"/>
      </w:pPr>
      <w:r>
        <w:t>V</w:t>
      </w:r>
      <w:r w:rsidRPr="00010D2A">
        <w:rPr>
          <w:u w:val="single"/>
        </w:rPr>
        <w:t xml:space="preserve"> případě činnosti v pozůstalostní </w:t>
      </w:r>
      <w:r>
        <w:rPr>
          <w:u w:val="single"/>
        </w:rPr>
        <w:t>řízení</w:t>
      </w:r>
      <w:r>
        <w:t xml:space="preserve"> notář po ukončení příslušného pozůstalostního řízení předává soudní spis příslušnému soudu. Délka uchovávání osobních údajů</w:t>
      </w:r>
      <w:r w:rsidRPr="00010D2A">
        <w:t xml:space="preserve"> </w:t>
      </w:r>
      <w:r>
        <w:t>je centrálně upravena Instrukcí Ministerstva spravedlnosti č. 94/2007-OIS-ST, kterou se vydává skartační řád pro okresní, krajské a vrchní soudy. Po uplynutí skartační lhůty jsou písemnosti obsahující osobní údaje následující rok zahrnuty do skartačního řízení v souladu s ust. § 8 zák. 499/2004 Sb., o archivnictví a spisové službě. Obdobně tak jsou zlikvidovány osobní údaje v digitální podobě.</w:t>
      </w:r>
    </w:p>
    <w:p w14:paraId="1F777E6C" w14:textId="77777777" w:rsidR="00F547DC" w:rsidRDefault="00BF21DE" w:rsidP="00F547DC">
      <w:pPr>
        <w:pStyle w:val="Normlnweb"/>
      </w:pPr>
      <w:r>
        <w:rPr>
          <w:rStyle w:val="Siln"/>
        </w:rPr>
        <w:t xml:space="preserve">Práva a povinnosti subjektů osobních údajů: </w:t>
      </w:r>
      <w:r w:rsidR="00F547DC">
        <w:t xml:space="preserve">GDPR umožňuje subjektům osobních údajů v závislosti na konkrétních právních titulech zpracování osobních údajů uplatnit následující práva: </w:t>
      </w:r>
    </w:p>
    <w:p w14:paraId="4639CABA" w14:textId="77777777" w:rsidR="00F547DC" w:rsidRDefault="00F547DC" w:rsidP="00F547DC">
      <w:pPr>
        <w:pStyle w:val="Normlnweb"/>
      </w:pPr>
      <w:r>
        <w:t xml:space="preserve">a) právo na přístup k osobním údajům (čl. 15 </w:t>
      </w:r>
      <w:proofErr w:type="gramStart"/>
      <w:r>
        <w:t>GDPR )</w:t>
      </w:r>
      <w:proofErr w:type="gramEnd"/>
      <w:r>
        <w:t xml:space="preserve"> </w:t>
      </w:r>
    </w:p>
    <w:p w14:paraId="32232514" w14:textId="77777777" w:rsidR="00BF21DE" w:rsidRDefault="00F547DC" w:rsidP="00F547DC">
      <w:pPr>
        <w:pStyle w:val="Normlnweb"/>
      </w:pPr>
      <w:r>
        <w:t xml:space="preserve">b) právo na opravu – doplnění (čl. 16 GDPR) </w:t>
      </w:r>
    </w:p>
    <w:p w14:paraId="09522C23" w14:textId="77777777" w:rsidR="004B4270" w:rsidRDefault="004B4270" w:rsidP="00F547DC">
      <w:pPr>
        <w:pStyle w:val="Normlnweb"/>
      </w:pPr>
      <w:r>
        <w:t xml:space="preserve">c) právo na omezení zpracování (čl. 18 GDPR) </w:t>
      </w:r>
    </w:p>
    <w:p w14:paraId="3073F336" w14:textId="77777777" w:rsidR="00BF21DE" w:rsidRDefault="00BF21DE" w:rsidP="00F547DC">
      <w:pPr>
        <w:pStyle w:val="Normlnweb"/>
      </w:pPr>
      <w:r>
        <w:t xml:space="preserve">Následující práva mohou být uplatněna pouze v omezeném </w:t>
      </w:r>
      <w:r w:rsidR="004B4270">
        <w:t>rozsahu či je nelze uplatnit:</w:t>
      </w:r>
    </w:p>
    <w:p w14:paraId="6B4636CE" w14:textId="77777777" w:rsidR="00F547DC" w:rsidRDefault="00BF21DE" w:rsidP="00F547DC">
      <w:pPr>
        <w:pStyle w:val="Normlnweb"/>
      </w:pPr>
      <w:r>
        <w:t>a)</w:t>
      </w:r>
      <w:r w:rsidR="00F547DC">
        <w:t xml:space="preserve"> právo na výmaz (právo být zapomenut) – (čl. 17 GDPR) </w:t>
      </w:r>
    </w:p>
    <w:p w14:paraId="7FB17504" w14:textId="77777777" w:rsidR="00F547DC" w:rsidRDefault="004B4270" w:rsidP="00F547DC">
      <w:pPr>
        <w:pStyle w:val="Normlnweb"/>
      </w:pPr>
      <w:r>
        <w:t>b</w:t>
      </w:r>
      <w:r w:rsidR="00F547DC">
        <w:t xml:space="preserve">) právo na přenositelnost osobních údajů (čl. 20 GDPR) </w:t>
      </w:r>
    </w:p>
    <w:p w14:paraId="55E32824" w14:textId="77777777" w:rsidR="004B4270" w:rsidRDefault="004B4270" w:rsidP="00F547DC">
      <w:pPr>
        <w:pStyle w:val="Normlnweb"/>
      </w:pPr>
      <w:r>
        <w:t>c) právo vznést námitku proti zpracování (čl. 21 odst. 1 GDPR)</w:t>
      </w:r>
    </w:p>
    <w:p w14:paraId="2D794096" w14:textId="2C256636" w:rsidR="00B673A0" w:rsidRDefault="00B673A0" w:rsidP="00F547DC">
      <w:pPr>
        <w:pStyle w:val="Normlnweb"/>
      </w:pPr>
      <w:r>
        <w:t>d) právo podat stížnost u dozorového úřadu (čl. 77 GDPR)</w:t>
      </w:r>
    </w:p>
    <w:p w14:paraId="08D6CF46" w14:textId="77777777" w:rsidR="00F547DC" w:rsidRDefault="006F0B1C" w:rsidP="006F0B1C">
      <w:pPr>
        <w:pStyle w:val="Normlnweb"/>
        <w:jc w:val="both"/>
      </w:pPr>
      <w:r>
        <w:rPr>
          <w:rStyle w:val="Siln"/>
        </w:rPr>
        <w:t xml:space="preserve">Uplatnění dotazů a </w:t>
      </w:r>
      <w:proofErr w:type="gramStart"/>
      <w:r>
        <w:rPr>
          <w:rStyle w:val="Siln"/>
        </w:rPr>
        <w:t xml:space="preserve">žádostí - </w:t>
      </w:r>
      <w:r>
        <w:t>s</w:t>
      </w:r>
      <w:r w:rsidR="00F547DC">
        <w:t>vé</w:t>
      </w:r>
      <w:proofErr w:type="gramEnd"/>
      <w:r w:rsidR="00F547DC">
        <w:t xml:space="preserve"> dotazy a žádosti můžete uplatnit prostřednictvím kontaktních údajů správce. Po posouzení důvodnosti žádosti budete do 30 dnů ode dne obdržení žádosti informováni o způsobu vyřízení a přijatých opatření. Tuto lhůtu je možné v případě potřeby a s ohledem na složitost a počet žádostí prodloužit o další dva měsíce. </w:t>
      </w:r>
    </w:p>
    <w:p w14:paraId="33DA687A" w14:textId="5D77E68E" w:rsidR="00F547DC" w:rsidRDefault="006F0B1C" w:rsidP="00F547DC">
      <w:pPr>
        <w:pStyle w:val="Normlnweb"/>
      </w:pPr>
      <w:r>
        <w:rPr>
          <w:rStyle w:val="Siln"/>
        </w:rPr>
        <w:t xml:space="preserve">Orgán pro vyřízení </w:t>
      </w:r>
      <w:proofErr w:type="gramStart"/>
      <w:r>
        <w:rPr>
          <w:rStyle w:val="Siln"/>
        </w:rPr>
        <w:t xml:space="preserve">stížností - </w:t>
      </w:r>
      <w:r w:rsidR="00F547DC">
        <w:t>Subjekt</w:t>
      </w:r>
      <w:proofErr w:type="gramEnd"/>
      <w:r w:rsidR="00F547DC">
        <w:t xml:space="preserve"> osobních údajů má právo podat stížnost u dozorového orgánu, kterým je Úřadu pro ochranu osobních údajů (čl. 77 GDPR). </w:t>
      </w:r>
    </w:p>
    <w:p w14:paraId="47F5AA51" w14:textId="77777777" w:rsidR="0009738B" w:rsidRDefault="0009738B">
      <w:pPr>
        <w:spacing w:after="200" w:line="276" w:lineRule="auto"/>
      </w:pPr>
      <w:r>
        <w:br w:type="page"/>
      </w:r>
    </w:p>
    <w:p w14:paraId="5CE6E510" w14:textId="6E337AA9" w:rsidR="00F547DC" w:rsidRDefault="00F547DC" w:rsidP="00F547DC">
      <w:pPr>
        <w:pStyle w:val="Normlnweb"/>
      </w:pPr>
      <w:r>
        <w:lastRenderedPageBreak/>
        <w:t>Konta</w:t>
      </w:r>
      <w:r w:rsidR="00602E51">
        <w:t>ktní údaje úřadu:</w:t>
      </w:r>
    </w:p>
    <w:p w14:paraId="20EE815D" w14:textId="77777777" w:rsidR="00F547DC" w:rsidRDefault="00F547DC" w:rsidP="006F0B1C">
      <w:pPr>
        <w:pStyle w:val="Normlnweb"/>
        <w:spacing w:before="0" w:beforeAutospacing="0" w:after="0" w:afterAutospacing="0"/>
      </w:pPr>
      <w:r>
        <w:rPr>
          <w:rStyle w:val="Siln"/>
        </w:rPr>
        <w:t>Adresa</w:t>
      </w:r>
      <w:r>
        <w:t xml:space="preserve">: Úřad pro ochranu osobních údajů Pplk. Sochora 27 170 00 Praha 7 </w:t>
      </w:r>
    </w:p>
    <w:p w14:paraId="78E58B7F" w14:textId="77777777" w:rsidR="00F547DC" w:rsidRDefault="00F547DC" w:rsidP="006F0B1C">
      <w:pPr>
        <w:pStyle w:val="Normlnweb"/>
        <w:spacing w:before="0" w:beforeAutospacing="0" w:after="0" w:afterAutospacing="0"/>
      </w:pPr>
      <w:r>
        <w:rPr>
          <w:rStyle w:val="Siln"/>
        </w:rPr>
        <w:t>Telefon:</w:t>
      </w:r>
      <w:r>
        <w:t xml:space="preserve"> pevná linka: +420 234 665 111 (Ústředna), fax: +420 234 665 444 </w:t>
      </w:r>
    </w:p>
    <w:p w14:paraId="1925889E" w14:textId="533270F1" w:rsidR="00F547DC" w:rsidRDefault="00F547DC" w:rsidP="006F0B1C">
      <w:pPr>
        <w:pStyle w:val="Normlnweb"/>
        <w:spacing w:before="0" w:beforeAutospacing="0" w:after="0" w:afterAutospacing="0"/>
      </w:pPr>
      <w:r>
        <w:rPr>
          <w:rStyle w:val="Siln"/>
        </w:rPr>
        <w:t>WWW:</w:t>
      </w:r>
      <w:r>
        <w:t xml:space="preserve"> oficiální: </w:t>
      </w:r>
      <w:r w:rsidR="00736D9E">
        <w:t>https://uoou.gov.cz</w:t>
      </w:r>
    </w:p>
    <w:p w14:paraId="4FF6C414" w14:textId="77777777" w:rsidR="00F547DC" w:rsidRDefault="00F547DC" w:rsidP="006F0B1C">
      <w:pPr>
        <w:pStyle w:val="Normlnweb"/>
        <w:spacing w:before="0" w:beforeAutospacing="0" w:after="0" w:afterAutospacing="0"/>
      </w:pPr>
      <w:r>
        <w:rPr>
          <w:rStyle w:val="Siln"/>
        </w:rPr>
        <w:t>E-mail:</w:t>
      </w:r>
      <w:r>
        <w:t xml:space="preserve"> oficiální: </w:t>
      </w:r>
      <w:hyperlink r:id="rId5" w:history="1">
        <w:r>
          <w:rPr>
            <w:rStyle w:val="Hypertextovodkaz"/>
          </w:rPr>
          <w:t>posta@uoou.cz</w:t>
        </w:r>
      </w:hyperlink>
      <w:r>
        <w:t xml:space="preserve"> </w:t>
      </w:r>
    </w:p>
    <w:p w14:paraId="48CD1353" w14:textId="77777777" w:rsidR="00F547DC" w:rsidRDefault="00F547DC" w:rsidP="006F0B1C">
      <w:pPr>
        <w:pStyle w:val="Normlnweb"/>
        <w:spacing w:before="0" w:beforeAutospacing="0" w:after="0" w:afterAutospacing="0"/>
      </w:pPr>
      <w:r>
        <w:rPr>
          <w:rStyle w:val="Siln"/>
        </w:rPr>
        <w:t>ID datové schránky:</w:t>
      </w:r>
      <w:r>
        <w:t xml:space="preserve"> qkbaa2n </w:t>
      </w:r>
    </w:p>
    <w:sectPr w:rsidR="00F54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DC"/>
    <w:rsid w:val="00010D2A"/>
    <w:rsid w:val="00041BD5"/>
    <w:rsid w:val="00054728"/>
    <w:rsid w:val="00064E78"/>
    <w:rsid w:val="000938BA"/>
    <w:rsid w:val="0009738B"/>
    <w:rsid w:val="000A559C"/>
    <w:rsid w:val="000D2CDF"/>
    <w:rsid w:val="000D31DC"/>
    <w:rsid w:val="001008FD"/>
    <w:rsid w:val="00110C53"/>
    <w:rsid w:val="001161CB"/>
    <w:rsid w:val="0014595F"/>
    <w:rsid w:val="00192158"/>
    <w:rsid w:val="001A117B"/>
    <w:rsid w:val="00236C82"/>
    <w:rsid w:val="002471C3"/>
    <w:rsid w:val="00270BDD"/>
    <w:rsid w:val="002A55CD"/>
    <w:rsid w:val="0032373F"/>
    <w:rsid w:val="003B2A4F"/>
    <w:rsid w:val="003E0B27"/>
    <w:rsid w:val="00424904"/>
    <w:rsid w:val="004A7A9C"/>
    <w:rsid w:val="004B4270"/>
    <w:rsid w:val="004F66B8"/>
    <w:rsid w:val="0059327F"/>
    <w:rsid w:val="005A2DA2"/>
    <w:rsid w:val="005C3F95"/>
    <w:rsid w:val="00602E51"/>
    <w:rsid w:val="006F0B1C"/>
    <w:rsid w:val="00736D9E"/>
    <w:rsid w:val="00754AB7"/>
    <w:rsid w:val="00793C5E"/>
    <w:rsid w:val="008125DF"/>
    <w:rsid w:val="00815BEF"/>
    <w:rsid w:val="00836967"/>
    <w:rsid w:val="008451CA"/>
    <w:rsid w:val="0086009A"/>
    <w:rsid w:val="008B6FF6"/>
    <w:rsid w:val="00913051"/>
    <w:rsid w:val="00976E34"/>
    <w:rsid w:val="00AD49A6"/>
    <w:rsid w:val="00B012E6"/>
    <w:rsid w:val="00B013B9"/>
    <w:rsid w:val="00B0252B"/>
    <w:rsid w:val="00B214D5"/>
    <w:rsid w:val="00B673A0"/>
    <w:rsid w:val="00BA1823"/>
    <w:rsid w:val="00BF21DE"/>
    <w:rsid w:val="00C428BB"/>
    <w:rsid w:val="00C84D27"/>
    <w:rsid w:val="00CB1AD9"/>
    <w:rsid w:val="00CB3FE8"/>
    <w:rsid w:val="00CC3FEC"/>
    <w:rsid w:val="00CD0BE2"/>
    <w:rsid w:val="00D212DF"/>
    <w:rsid w:val="00D57988"/>
    <w:rsid w:val="00D646F4"/>
    <w:rsid w:val="00D72295"/>
    <w:rsid w:val="00D83864"/>
    <w:rsid w:val="00E26C27"/>
    <w:rsid w:val="00E66AE1"/>
    <w:rsid w:val="00E87FE7"/>
    <w:rsid w:val="00EA4AA1"/>
    <w:rsid w:val="00EB55B8"/>
    <w:rsid w:val="00EB6E23"/>
    <w:rsid w:val="00ED40ED"/>
    <w:rsid w:val="00EF4F27"/>
    <w:rsid w:val="00EF74BD"/>
    <w:rsid w:val="00F542AF"/>
    <w:rsid w:val="00F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8BF5"/>
  <w15:docId w15:val="{49492FCC-B995-4426-89D6-806AEDE6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7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547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7DC"/>
    <w:rPr>
      <w:rFonts w:ascii="Times New Roman" w:hAnsi="Times New Roman" w:cs="Times New Roman"/>
      <w:b/>
      <w:bCs/>
      <w:color w:val="000000"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47D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547D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547DC"/>
    <w:rPr>
      <w:b/>
      <w:bCs/>
    </w:rPr>
  </w:style>
  <w:style w:type="character" w:styleId="Zdraznn">
    <w:name w:val="Emphasis"/>
    <w:basedOn w:val="Standardnpsmoodstavce"/>
    <w:uiPriority w:val="20"/>
    <w:qFormat/>
    <w:rsid w:val="00F547D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7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7DC"/>
    <w:rPr>
      <w:rFonts w:ascii="Tahoma" w:hAnsi="Tahoma" w:cs="Tahoma"/>
      <w:color w:val="000000"/>
      <w:sz w:val="16"/>
      <w:szCs w:val="16"/>
      <w:lang w:eastAsia="cs-CZ"/>
    </w:rPr>
  </w:style>
  <w:style w:type="paragraph" w:styleId="Zpat">
    <w:name w:val="footer"/>
    <w:basedOn w:val="Normln"/>
    <w:link w:val="ZpatChar"/>
    <w:rsid w:val="001161CB"/>
    <w:pPr>
      <w:tabs>
        <w:tab w:val="center" w:pos="4536"/>
        <w:tab w:val="right" w:pos="9072"/>
      </w:tabs>
    </w:pPr>
    <w:rPr>
      <w:rFonts w:eastAsia="Times New Roman"/>
      <w:color w:val="auto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1161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49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4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49A6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9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9A6"/>
    <w:rPr>
      <w:rFonts w:ascii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236C82"/>
    <w:pPr>
      <w:spacing w:before="100" w:beforeAutospacing="1" w:after="100" w:afterAutospacing="1"/>
    </w:pPr>
  </w:style>
  <w:style w:type="character" w:customStyle="1" w:styleId="NzevChar">
    <w:name w:val="Název Char"/>
    <w:basedOn w:val="Standardnpsmoodstavce"/>
    <w:link w:val="Nzev"/>
    <w:uiPriority w:val="10"/>
    <w:rsid w:val="00236C82"/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2490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36D9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uoou.cz" TargetMode="External"/><Relationship Id="rId4" Type="http://schemas.openxmlformats.org/officeDocument/2006/relationships/hyperlink" Target="mailto:petr.klik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1225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Zapletal</dc:creator>
  <cp:lastModifiedBy>Andrea Cafourková</cp:lastModifiedBy>
  <cp:revision>4</cp:revision>
  <cp:lastPrinted>2025-02-21T09:14:00Z</cp:lastPrinted>
  <dcterms:created xsi:type="dcterms:W3CDTF">2025-02-21T09:10:00Z</dcterms:created>
  <dcterms:modified xsi:type="dcterms:W3CDTF">2025-03-28T07:42:00Z</dcterms:modified>
</cp:coreProperties>
</file>